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center"/>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5"/>
          <w:szCs w:val="25"/>
          <w:bdr w:val="none" w:color="auto" w:sz="0" w:space="0"/>
          <w:shd w:val="clear" w:fill="FFFFFF"/>
        </w:rPr>
        <w:t>中国共产党纪律处分条例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（2003年12月23日中共中央政治局会议审议批准 2003年12月31日中共中央发布 2023年12月8日中共中央政治局会议第三次修订 2023年12月19日中共中央发布）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第一编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第一章 总体要求和适用范围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第四条 党的纪律处分工作遵循下列原则：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（一）坚持党要管党、全面从严治党。把严的基调、严的措施、严的氛围长期坚持下去，加强对党的各级组织和全体党员的教育、管理和监督，把纪律挺在前面，抓早抓小、防微杜渐。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（二）党纪面前一律平等。对违犯党纪的党组织和党员必须严肃、公正执行纪律，党内不允许有任何不受纪律约束的党组织和党员。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（三）实事求是。对党组织和党员违犯党纪的行为，应当以事实为依据，以党章、其他党内法规和国家法律法规为准绳，执纪执法贯通，准确认定行为性质，区别不同情况，恰当予以处理。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（五）惩前毖后、治病救人。处理违犯党纪的党组织和党员，应当实行惩戒与教育相结合，做到宽严相济。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第六条 本条例适用于违犯党纪应当受到党纪责任追究的党组织和党员。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第二章 违纪与纪律处分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重点查处党的十八大以来不收敛、不收手，问题线索反映集中、群众反映强烈，政治问题和经济问题交织的腐败案件，违反中央八项规定精神的问题。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第八条 对党员的纪律处分种类：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（二）严重警告；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（三）撤销党内职务；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（四）留党察看；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第九条 对于违犯党纪的党组织，上级党组织应当责令其作出书面检查或者给予通报批评。对于严重违犯党纪、本身又不能纠正的党组织，上一级党的委员会在查明核实后，根据情节严重的程度，可以予以：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（一）改组；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第十条 党员受到警告处分一年内、受到严重警告处分一年半内，不得在党内提拔职务或者进一步使用，也不得向党外组织推荐担任高于其原任职务的党外职务或者进一步使用。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第十三条 党员受到开除党籍处分，五年内不得重新入党，也不得推荐担任与其原任职务相当或者高于其原任职务的党外职务。另有规定不准重新入党的，依照规定。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第十四条 党员干部受到党纪处分，需要同时进行组织处理的，党组织应当按照规定给予组织处理。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党的各级代表大会的代表受到留党察看以上处分的，党组织应当终止其代表资格。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第十五条 对于受到改组处理的党组织领导机构成员，除应当受到撤销党内职务以上处分的外，均自然免职。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第三章 纪律处分运用规则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第十七条 有下列情形之一的，可以从轻或者减轻处分：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（一）主动交代本人应当受到党纪处分的问题；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（二）在组织谈话函询、初步核实、立案审查过程中，能够配合核实审查工作，如实说明本人违纪违法事实；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（三）检举同案人或者其他人应当受到党纪处分或者法律追究的问题，经查证属实，或者有其他立功表现；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（四）主动挽回损失、消除不良影响或者有效阻止危害结果发生；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（五）主动上交或者退赔违纪所得；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（六）党内法规规定的其他从轻或者减轻处分情形。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党员有作风纪律方面的苗头性、倾向性问题或者违犯党纪情节轻微的，可以给予谈话提醒、批评教育、责令检查等，或者予以诫勉，不予党纪处分。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党员行为虽然造成损失或者后果，但不是出于故意或者过失，而是由于不可抗力等原因所引起的，不追究党纪责任。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第二十条 有下列情形之一的，应当从重或者加重处分：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（一）强迫、唆使他人违纪；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（二）拒不上交或者退赔违纪所得；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（三）违纪受处分后又因故意违纪应当受到党纪处分；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（四）违纪受处分后，又被发现其受处分前没有交代的其他应当受到党纪处分的问题；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（五）党内法规规定的其他从重或者加重处分情形。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第二十一条 党员在党纪处分影响期内又受到党纪处分的，其影响期为原处分尚未执行的影响期与新处分影响期之和。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第二十二条 从轻处分，是指在本条例规定的违纪行为应当受到的处分幅度以内，给予较轻的处分。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从重处分，是指在本条例规定的违纪行为应当受到的处分幅度以内，给予较重的处分。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第二十三条 减轻处分，是指在本条例规定的违纪行为应当受到的处分幅度以外，减轻一档给予处分。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加重处分，是指在本条例规定的违纪行为应当受到的处分幅度以外，加重一档给予处分。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本条例规定的只有开除党籍处分一个档次的违纪行为，不适用第一款减轻处分的规定。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第二十五条 一个违纪行为同时触犯本条例两个以上条款的，依照处分较重的条款定性处理。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一个条款规定的违纪构成要件全部包含在另一个条款规定的违纪构成要件中，特别规定与一般规定不一致的，适用特别规定。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第二十六条 二人以上共同故意违纪的，对为首者，从重处分，本条例另有规定的除外；对其他成员，按照其在共同违纪中所起的作用和应负的责任，分别给予处分。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对于经济方面共同违纪的，按照个人参与数额及其所起作用，分别给予处分。对共同违纪的为首者，情节严重的，按照共同违纪的总数额处分。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教唆他人违纪的，应当按照其在共同违纪中所起的作用追究党纪责任。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第四章 对违法犯罪党员的纪律处分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第二十八条 对违法犯罪的党员，应当按照规定给予党纪处分，做到适用纪律和适用法律有机融合，党纪政务等处分相匹配。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第二十九条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违反国家财经纪律，在公共资金收支、税务管理、国有资产管理、政府采购管理、金融管理、财务会计管理等财经活动中有违法行为的，依照前款规定处理。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党员有嫖娼或者吸食、注射毒品等丧失党员条件，严重败坏党的形象行为的，应当给予开除党籍处分。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第三十一条 党组织在纪律审查中发现党员严重违纪涉嫌违法犯罪的，原则上先作出党纪处分决定，并按照规定由监察机关给予政务处分或者由任免机关（单位）给予处分后，再移送有关国家机关依法处理。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第三十二条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第三十三条 党员犯罪情节轻微，人民检察院依法作出不起诉决定的，或者人民法院依法作出有罪判决并免予刑事处罚的，应当给予撤销党内职务、留党察看或者开除党籍处分。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党员犯罪，被单处罚金的，依照前款规定处理。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第三十四条 党员犯罪，有下列情形之一的，应当给予开除党籍处分：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（一）因故意犯罪被依法判处刑法规定的主刑（含宣告缓刑）；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（二）被单处或者附加剥夺政治权利；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（三）因过失犯罪，被依法判处三年以上（不含三年）有期徒刑。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因过失犯罪被判处三年以下有期徒刑或者被判处管制、拘役的，一般应当开除党籍。对于个别可以不开除党籍的，应当对照处分违纪党员批准权限的规定，报请再上一级党组织批准。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第五章 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第三十六条 预备党员违犯党纪，情节较轻，可以保留预备党员资格的，党组织应当对其批评教育或者延长预备期；情节较重的，应当取消其预备党员资格。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第三十七条 对违纪后下落不明的党员，应当区别情况作出处理：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（一）对有严重违纪行为，应当给予开除党籍处分的，党组织应当作出决定，开除其党籍；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（二）除前项规定的情况外，下落不明时间超过六个月的，党组织应当按照党章规定对其予以除名。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第三十九条 违纪行为有关责任人员的区分：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（一）直接责任者，是指在其职责范围内，不履行或者不正确履行自己的职责，对造成的损失或者后果起决定性作用的党员或者党员领导干部；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（二）主要领导责任者，是指在其职责范围内，对主管的工作不履行或者不正确履行职责，对造成的损失或者后果负直接领导责任的党员领导干部；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（三）重要领导责任者，是指在其职责范围内，对应管的工作或者参与决定的工作不履行或者不正确履行职责，对造成的损失或者后果负次要领导责任的党员领导干部。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本条例所称领导责任者，包括主要领导责任者和重要领导责任者。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第四十条 本条例所称主动交代，是指涉嫌违纪的党员在组织谈话函询、初步核实前向有关组织交代自己的问题，或者在谈话函询、初步核实和立案审查期间交代组织未掌握的问题。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第四十一条 担任职级、单独职务序列等级的党员干部违犯党纪受到处分，需要对其职级、单独职务序列等级进行调整的，参照本条例关于党外职务的规定执行。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第四十二条 计算经济损失应当计算立案时已经实际造成的全部财产损失，包括为挽回违纪行为所造成损失而支付的各种开支、费用。立案后至处理前持续发生的经济损失，应当一并计算在内。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第四十三条 对于违纪行为所获得的经济利益，应当收缴或者责令退赔。对于主动上交的违纪所得和经济损失赔偿，应当予以接收，并按照规定收缴或者返还有关单位、个人。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对于违纪行为所获得的职务、职级、职称、学历、学位、奖励、资格等其他利益，应当由承办案件的纪检机关或者由其上级纪检机关建议有关组织、部门、单位按照规定予以纠正。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对于依照本条例第三十七条、第三十八条规定处理的党员，经调查确属其实施违纪行为获得的利益，依照本条规定处理。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第四十五条 执行党纪处分决定的机关或者受处分党员所在单位，应当在六个月内将处分决定的执行情况向作出或者批准处分决定的机关报告。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党员对所受党纪处分不服的，可以依照党章及有关规定提出申诉。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第四十六条 党员因违犯党纪受到处分，影响期满后，党组织无需取消对其的处分。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第四十七条 本条例所称以上、以下，除有特别标明外均含本级、本数。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第四十八条 本条例总则适用于有党纪处分规定的其他党内法规，但是中共中央发布或者批准发布的其他党内法规有特别规定的除外。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第二编 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第六章 对违反政治纪律行为的处分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（一）公开发表违背四项基本原则，违背、歪曲党的改革开放决策，或者其他有严重政治问题的文章、演说、宣言、声明等；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（二）妄议党中央大政方针，破坏党的集中统一；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（三）丑化党和国家形象，或者诋毁、诬蔑党和国家领导人、英雄模范，或者歪曲党的历史、中华人民共和国历史、人民军队历史。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私自携带、寄递第五十条、第五十一条所列内容之一的报刊、书籍、音像制品、电子读物等入出境，情节较重的，给予警告或者严重警告处分；情节严重的，给予撤销党内职务、留党察看或者开除党籍处分。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私自阅看、浏览、收听第五十条、第五十一条所列内容之一的报刊、书籍、音像制品、电子读物，以及网络文本、图片、音频、视频资料等，情节严重的，给予警告、严重警告或者撤销党内职务处分。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第五十三条 在党内组织秘密集团或者组织其他分裂党的活动的，给予开除党籍处分。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参加秘密集团或者参加其他分裂党的活动的，给予留党察看或者开除党籍处分。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第五十五条 搞投机钻营，结交政治骗子或者被政治骗子利用的，给予严重警告或者撤销党内职务处分；情节严重的，给予留党察看或者开除党籍处分。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充当政治骗子的，给予撤销党内职务、留党察看或者开除党籍处分。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第五十六条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不顾党和国家大局，搞部门或者地方保护主义的，依照前款规定处理。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搞劳民伤财的“形象工程”、“政绩工程”的，从重或者加重处分。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第五十九条 制造、散布、传播政治谣言，破坏党的团结统一的，给予警告或者严重警告处分；情节较重的，给予撤销党内职务或者留党察看处分；情节严重的，给予开除党籍处分。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政治品行恶劣，匿名诬告，有意陷害或者制造其他谣言，造成损害或者不良影响的，依照前款规定处理。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第六十一条 不按照有关规定向组织请示、报告重大事项，对直接责任者和领导责任者，情节较重的，给予警告或者严重警告处分；情节严重的，给予撤销党内职务或者留党察看处分。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第六十三条 对抗组织审查，有下列行为之一的，给予警告或者严重警告处分；情节较重的，给予撤销党内职务或者留党察看处分；情节严重的，给予开除党籍处分：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（一）串供或者伪造、销毁、转移、隐匿证据；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（二）阻止他人揭发检举、提供证据材料；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（三）包庇同案人员；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（四）向组织提供虚假情况，掩盖事实；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（五）其他对抗组织审查行为。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第六十五条 组织、参加旨在反对党的领导、反对社会主义制度或者敌视政府等组织的，对策划者、组织者和骨干分子，给予开除党籍处分。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第六十六条 组织、参加会道门或者邪教组织的，对策划者、组织者和骨干分子，给予开除党籍处分。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第六十七条 从事、参与挑拨破坏民族关系制造事端或者参加民族分裂活动的，对策划者、组织者和骨干分子，给予开除党籍处分。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对其他参加人员，情节较轻的，给予警告或者严重警告处分；情节较重的，给予撤销党内职务或者留党察看处分；情节严重的，给予开除党籍处分。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有其他违反党和国家民族政策的行为，情节较轻的，给予警告或者严重警告处分；情节较重的，给予撤销党内职务或者留党察看处分；情节严重的，给予开除党籍处分。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第六十八条 组织、利用宗教活动反对党的理论、路线、方针、政策和决议，破坏民族团结的，对策划者、组织者和骨干分子，给予开除党籍处分。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有其他违反党和国家宗教政策的行为，情节较轻的，给予警告或者严重警告处分；情节较重的，给予撤销党内职务或者留党察看处分；情节严重的，给予开除党籍处分。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第六十九条 对信仰宗教的党员，应当加强思想教育，要求其限期改正；经党组织帮助教育仍没有转变的，应当劝其退党；劝而不退的，予以除名；参与利用宗教搞煽动活动的，给予开除党籍处分。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第七十条 组织迷信活动的，给予撤销党内职务或者留党察看处分；情节严重的，给予开除党籍处分。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参加迷信活动或者个人搞迷信活动，造成不良影响的，给予警告或者严重警告处分；情节较重的，给予撤销党内职务或者留党察看处分；情节严重的，给予开除党籍处分。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对不明真相的参加人员，经批评教育后确有悔改表现的，可以免予处分或者不予处分。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第七十一条 组织、利用宗族势力对抗党和政府，妨碍党和国家的方针政策以及决策部署的实施，或者破坏党的基层组织建设的，对策划者、组织者和骨干分子，给予开除党籍处分。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对其他参加人员，给予撤销党内职务或者留党察看处分；情节严重的，给予开除党籍处分。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对不明真相被裹挟参加，经批评教育后确有悔改表现的，可以免予处分或者不予处分。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第七十二条 在国（境）外、外国驻华使（领）馆申请政治避难，或者违纪后逃往国（境）外、外国驻华使（领）馆的，给予开除党籍处分。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在国（境）外公开发表反对党和政府的文章、演说、宣言、声明等的，依照前款规定处理。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故意为上述行为提供方便条件的，给予留党察看或者开除党籍处分。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第七十三条 在涉外活动中，其言行在政治上造成恶劣影响，损害党和国家尊严、利益的，给予撤销党内职务或者留党察看处分；情节严重的，给予开除党籍处分。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第七章 对违反组织纪律行为的处分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第七十七条 违反民主集中制原则，有下列行为之一的，给予警告或者严重警告处分；情节严重的，给予撤销党内职务或者留党察看处分：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（一）拒不执行或者擅自改变党组织作出的重大决定；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（二）违反议事规则，个人或者少数人决定重大问题；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（三）故意规避集体决策，决定重大事项、重要干部任免、重要项目安排和大额资金使用；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（四）借集体决策名义集体违规。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第七十八条 下级党组织拒不执行或者擅自改变上级党组织决定的，对直接责任者和领导责任者，给予警告或者严重警告处分；情节严重的，给予撤销党内职务或者留党察看处分。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第七十九条 拒不执行党组织的分配、调动、交流等决定的，给予警告、严重警告或者撤销党内职务处分。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在特殊时期或者紧急状况下，拒不执行党组织上述决定的，给予留党察看或者开除党籍处分。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第八十条 在党组织纪律审查中，依法依规负有作证义务的党员拒绝作证或者故意提供虚假情况，情节较重的，给予警告或者严重警告处分；情节严重的，给予撤销党内职务、留党察看或者开除党籍处分。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第八十一条 有下列行为之一，情节较重的，给予警告或者严重警告处分：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（一）违反个人有关事项报告规定，隐瞒不报；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（二）在组织进行谈话函询时，不如实向组织说明问题；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（三）不按要求报告或者不如实报告个人去向；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（四）不如实填报个人档案资料。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有前款第二项规定的行为，同时向组织提供虚假情况、掩盖事实的，依照本条例第六十三条规定处理。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篡改、伪造个人档案资料的，给予严重警告处分；情节严重的，给予撤销党内职务或者留党察看处分。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隐瞒入党前严重错误的，一般应当予以除名；对入党多年且一贯表现好，或者在工作中作出突出贡献的，给予严重警告、撤销党内职务或者留党察看处分。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第八十二条 党员领导干部违反有关规定组织、参加自发成立的老乡会、校友会、战友会等，情节严重的，给予警告、严重警告或者撤销党内职务处分。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第八十三条 有下列行为之一的，给予警告或者严重警告处分；情节较重的，给予撤销党内职务或者留党察看处分；情节严重的，给予开除党籍处分：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（一）在民主推荐、民主测评、组织考察和党内选举中搞拉票、助选等非组织活动；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（二）在法律规定的投票、选举活动中违背组织原则搞非组织活动，组织、怂恿、诱使他人投票、表决；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（三）在选举中进行其他违反党章、其他党内法规和有关章程活动。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搞有组织的拉票贿选，或者用公款拉票贿选的，从重或者加重处分。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用人失察失误造成严重后果的，对直接责任者和领导责任者，依照前款规定处理。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第八十五条 在推进领导干部能上能下工作中，搞好人主义，有下列行为之一，对直接责任者和领导责任者，情节较重的，给予警告或者严重警告处分；情节严重的，给予撤销党内职务或者留党察看处分：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（一）以党纪政务等处分规避组织调整；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（二）以组织调整代替党纪政务等处分；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（三）其他避重就轻作出处理行为。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弄虚作假，骗取职务、职级、职称、待遇、资格、学历、学位、荣誉、称号或者其他利益的，依照前款规定处理。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第八十七条 侵犯党员的表决权、选举权和被选举权，情节较重的，给予警告或者严重警告处分；情节严重的，给予撤销党内职务处分。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以强迫、威胁、欺骗、拉拢等手段，妨害党员自主行使表决权、选举权和被选举权的，给予撤销党内职务、留党察看或者开除党籍处分。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第八十八条 有下列行为之一的，对直接责任者和领导责任者，给予警告或者严重警告处分；情节较重的，给予撤销党内职务或者留党察看处分；情节严重的，给予开除党籍处分：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（一）对批评、检举、控告进行阻挠、压制，或者将批评、检举、控告材料私自扣压、销毁，或者故意将其泄露给他人；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（二）对党员的申辩、辩护、作证等进行压制，造成不良后果；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（三）压制党员申诉，造成不良后果，或者不按照有关规定处理党员申诉；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（四）其他侵犯党员权利行为，造成不良后果。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对批评人、检举人、控告人、证人及其他人员打击报复的，从重或者加重处分。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违反有关规定程序发展党员的，对直接责任者和领导责任者，依照前款规定处理。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第九十条 违反有关规定取得外国国籍或者获取国（境）外永久居留资格、长期居留许可的，给予撤销党内职务、留党察看或者开除党籍处分。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虽经批准因私出国（境）但存在擅自变更路线、无正当理由超期未归等超出批准范围出国（境）行为，情节较重的，给予警告或者严重警告处分；情节严重的，给予撤销党内职务处分。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第九十二条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故意为他人脱离组织出走提供方便条件的，给予警告、严重警告或者撤销党内职务处分。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第八章 对违反廉洁纪律行为的处分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第九十四条 党员干部必须正确行使人民赋予的权力，清正廉洁，反对特权思想和特权现象，反对任何滥用职权、谋求私利的行为。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收受其他明显超出正常礼尚往来的财物的，依照前款规定处理。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以讲课费、课题费、咨询费等名义变相送礼的，依照前款规定处理。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第九十九条 借用管理和服务对象的钱款、住房、车辆等，可能影响公正执行公务，情节较重的，给予警告或者严重警告处分；情节严重的，给予撤销党内职务、留党察看或者开除党籍处分。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通过民间借贷等金融活动获取大额回报，可能影响公正执行公务的，依照前款规定处理。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第一百零一条 接受、提供可能影响公正执行公务的宴请或者旅游、健身、娱乐等活动安排，情节较重的，给予警告或者严重警告处分；情节严重的，给予撤销党内职务或者留党察看处分。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第一百零三条 违反有关规定从事营利活动，有下列行为之一，情节较轻的，给予警告或者严重警告处分；情节较重的，给予撤销党内职务或者留党察看处分；情节严重的，给予开除党籍处分：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（一）经商办企业；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（二）拥有非上市公司（企业）的股份或者证券；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（三）买卖股票或者进行其他证券投资；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（四）从事有偿中介活动；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（五）在国（境）外注册公司或者投资入股；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（六）其他违反有关规定从事营利活动的行为。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利用参与企业重组改制、定向增发、兼并投资、土地使用权出让等工作中掌握的信息买卖股票，利用职权或者职务上的影响通过购买信托产品、基金等方式非正常获利的，依照前款规定处理。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违反有关规定在经济组织、社会组织等单位中兼职，或者经批准兼职但获取薪酬、奖金、津贴等额外利益的，依照第一款规定处理。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利用职权或者职务上的影响，为配偶、子女及其配偶等亲属和其他特定关系人吸收存款、推销金融产品、经营名贵特产类特殊资源等提供帮助谋取利益的，依照前款规定处理。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第一百零八条 党和国家机关违反有关规定经商办企业的，对直接责任者和领导责任者，给予警告或者严重警告处分；情节严重的，给予撤销党内职务处分。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第一百一十条 在分配、购买住房中侵犯国家、集体利益，情节较轻的，给予警告或者严重警告处分；情节较重的，给予撤销党内职务或者留党察看处分；情节严重的，给予开除党籍处分。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利用职权或者职务上的影响，将应当由本人、配偶、子女及其配偶等亲属、身边工作人员和其他特定关系人个人支付的费用，由下属单位、其他单位或者他人支付、报销的，依照前款规定处理。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第一百一十二条 利用职权或者职务上的影响，违反有关规定占用公物归个人使用，时间超过六个月，情节较重的，给予警告或者严重警告处分；情节严重的，给予撤销党内职务处分。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占用公物进行营利活动的，给予警告或者严重警告处分；情节较重的，给予撤销党内职务或者留党察看处分；情节严重的，给予开除党籍处分。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将公物借给他人进行营利活动的，依照前款规定处理。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（一）公款旅游或者以学习培训、考察调研、职工疗养等为名变相公款旅游；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（二）改变公务行程，借机旅游；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（三）参加所管理企业、下属单位组织的考察活动，借机旅游。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以考察、学习、培训、研讨、招商、参展等名义变相用公款出国（境）旅游的，对直接责任者和领导责任者，依照前款规定处理。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第一百一十六条 违反接待管理规定，超标准、超范围接待或者借机大吃大喝，对直接责任者和领导责任者，情节较重的，给予警告或者严重警告处分；情节严重的，给予撤销党内职务处分。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第一百一十八条 违反会议活动管理规定，有下列行为之一，对直接责任者和领导责任者，情节较重的，给予警告或者严重警告处分；情节严重的，给予撤销党内职务处分：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（一）到禁止召开会议的风景名胜区开会；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（二）决定或者批准举办各类节会、庆典活动；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（三）其他违反会议活动管理规定行为。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擅自举办评比达标表彰、创建示范活动或者借评比达标表彰、创建示范活动收取费用的，对直接责任者和领导责任者，依照前款规定处理。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第一百一十九条 违反办公用房管理等规定，有下列行为之一，对直接责任者和领导责任者，情节较重的，给予警告或者严重警告处分；情节严重的，给予撤销党内职务处分：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（一）决定或者批准兴建、装修办公楼、培训中心等楼堂馆所；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（二）超标准配备、使用办公用房；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（三）未经批准租用、借用办公用房；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（四）用公款包租、占用客房或者其他场所供个人使用；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（五）其他违反办公用房管理等规定行为。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第一百二十条 搞权色交易或者给予财物搞钱色交易的，给予警告或者严重警告处分；情节较重的，给予撤销党内职务或者留党察看处分；情节严重的，给予开除党籍处分。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第一百二十一条 有其他违反廉洁纪律规定行为的，应当视具体情节给予警告直至开除党籍处分。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第九章 对违反群众纪律行为的处分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（一）超标准、超范围向群众筹资筹劳、摊派费用，加重群众负担；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（二）违反有关规定扣留、收缴群众款物或者处罚群众；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（三）克扣群众财物，或者违反有关规定拖欠群众钱款；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（四）在管理、服务活动中违反有关规定收取费用；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（五）在办理涉及群众事务时刁难群众、吃拿卡要；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（六）其他侵害群众利益行为。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在乡村振兴领域有上述行为的，从重或者加重处分。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第一百二十三条 干涉生产经营自主权，致使群众财产遭受较大损失的，对直接责任者和领导责任者，给予警告或者严重警告处分；情节严重的，给予撤销党内职务或者留党察看处分。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第一百二十五条 利用宗族或者黑恶势力等欺压群众，或者纵容涉黑涉恶活动、为黑恶势力充当“保护伞”的，给予撤销党内职务或者留党察看处分；情节严重的，给予开除党籍处分。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第一百二十六条 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（一）对涉及群众生产、生活等切身利益的问题依照政策或者有关规定能解决而不及时解决，庸懒无为、效率低下，造成不良影响；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（二）对符合政策的群众诉求消极应付、推诿扯皮，损害党群、干群关系；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（三）对待群众态度恶劣、简单粗暴，造成不良影响；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（四）弄虚作假，欺上瞒下，损害群众利益；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（五）其他不作为、乱作为、慢作为、假作为等损害群众利益行为。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第一百二十七条 遇到国家财产和群众生命财产受到严重威胁时，能救而不救，情节较重的，给予警告、严重警告或者撤销党内职务处分；情节严重的，给予留党察看或者开除党籍处分。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第一百二十八条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第一百二十九条 有其他违反群众纪律规定行为的，应当视具体情节给予警告直至开除党籍处分。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第十章 对违反工作纪律行为的处分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党员领导干部对于到任前已经存在且属于其职责范围内的问题，消极回避、推卸责任，造成严重损害或者严重不良影响的，依照前款规定处理。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（一）热衷于搞舆论造势、浮在表面；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（二）单纯以会议贯彻会议、以文件落实文件，在实际工作中不见诸行动；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（三）脱离实际，不作深入调查研究，搞随意决策、机械执行；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（四）违反精文减会有关规定搞文山会海；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（五）在督查检查考核等工作中搞层层加码、过度留痕，增加基层工作负担；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（六）工作中其他形式主义、官僚主义行为。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（一）擅自超出“三定”规定范围调整职责、设置机构、核定领导职数和配备人员；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（二）违规干预地方机构设置；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（三）其他违反机构编制管理规定行为。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（一）不按照规定受理、办理信访事项；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（二）对规模性集体访等处置不力，导致事态扩大；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（三）对党委和政府信访部门提出的改进工作、完善政策等建议重视不够、落实不力，导致问题长期得不到解决；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（四）其他不履行或者不正确履行信访工作职责行为。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不履行或者不正确履行职责，导致信访事项发生，造成不良影响或者严重后果的，对直接责任者和领导责任者，依照前款规定处理。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第一百三十六条 党组织有下列行为之一，对直接责任者和领导责任者，情节较重的，给予警告或者严重警告处分；情节严重的，给予撤销党内职务或者留党察看处分：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（一）党员被立案审查期间，擅自批准其出差、出国（境）、辞职，或者对其交流、提拔职务、晋升职级、进一步使用、奖励，或者办理退休手续；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（二）党员被依法追究刑事责任后，不按照规定给予党纪处分，或者对党员违反国家法律法规的行为，应当给予党纪处分而不处分；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（三）党纪处分决定或者申诉复查决定作出后，不按照规定落实决定中关于被处分人党籍、职务、职级、待遇等事项；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（四）党员受到党纪处分后，不按照干部管理权限和组织关系对受处分党员开展日常教育、管理和监督工作。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第一百三十七条 滥用问责，或者在问责工作中严重不负责任，造成不良影响的，对直接责任者和领导责任者，给予警告或者严重警告处分；情节严重的，给予撤销党内职务处分。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第一百三十八条 因工作不负责任致使所管理的人员叛逃的，对直接责任者和领导责任者，给予警告或者严重警告处分；情节严重的，给予撤销党内职务处分。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因工作不负责任致使所管理的人员出逃、出走，对直接责任者和领导责任者，情节较重的，给予警告或者严重警告处分；情节严重的，给予撤销党内职务处分。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第一百三十九条 进行统计造假，对直接责任者和领导责任者，情节较轻的，给予警告或者严重警告处分；情节较重的，给予撤销党内职务或者留党察看处分；情节严重的，给予开除党籍处分。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对统计造假失察，造成严重后果的，对直接责任者和领导责任者，给予警告或者严重警告处分；情节严重的，给予撤销党内职务、留党察看或者开除党籍处分。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在上级检查、视察工作或者向上级汇报、报告工作时纵容、唆使、暗示、强迫下级说假话、报假情的，从重或者加重处分。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第一百四十一条 违反有关规定干预和插手市场经济活动，有下列行为之一，情节较轻的，给予警告或者严重警告处分；情节较重的，给予撤销党内职务或者留党察看处分；情节严重的，给予开除党籍处分：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（一）干预和插手建设工程项目承发包、土地使用权出让、政府采购、房地产开发与经营、矿产资源开发利用、中介机构服务等活动；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（二）干预和插手国有企业重组改制、兼并、破产、产权交易、清产核资、资产评估、资产转让、重大项目投资以及其他重大经营活动等事项；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（三）干预和插手批办各类行政许可和资金借贷等事项；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（四）干预和插手经济纠纷；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（五）干预和插手集体资金、资产和资源的使用、分配、承包、租赁等事项。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违反有关规定干预和插手公共财政资金分配、项目立项评审、功勋荣誉表彰奖励等活动，造成重大损失或者不良影响的，依照前款规定处理。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第一百四十三条 按照有关规定对干预和插手行为负有报告和登记义务的受请托人，不按照规定报告或者登记，情节较重的，给予警告或者严重警告处分；情节严重的，给予撤销党内职务处分。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私自留存涉及党组织关于干部选拔任用、纪律审查、巡视巡察等方面资料，情节较重的，给予警告或者严重警告处分；情节严重的，给予撤销党内职务处分。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第一百四十六条 以不正当方式谋求本人或者其他人用公款出国（境），情节较轻的，给予警告处分；情节较重的，给予严重警告处分；情节严重的，给予撤销党内职务处分。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第一百四十七条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第一百四十九条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第十一章 对违反生活纪律行为的处分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第一百五十条 生活奢靡、铺张浪费、贪图享乐、追求低级趣味，造成不良影响的，给予警告或者严重警告处分；情节严重的，给予撤销党内职务处分。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第一百五十一条 与他人发生不正当性关系，造成不良影响的，给予警告或者严重警告处分；情节较重的，给予撤销党内职务或者留党察看处分；情节严重的，给予开除党籍处分。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利用职权、教养关系、从属关系或者其他相类似关系与他人发生性关系的，从重处分。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第一百五十二条 党员领导干部不重视家风建设，对配偶、子女及其配偶失管失教，造成不良影响或者严重后果的，给予警告或者严重警告处分；情节严重的，给予撤销党内职务处分。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第一百五十三条 违背社会公序良俗，在公共场所、网络空间有不当言行，造成不良影响的，给予警告或者严重警告处分；情节较重的，给予撤销党内职务或者留党察看处分；情节严重的，给予开除党籍处分。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第一百五十四条 有其他严重违反社会公德、家庭美德行为的，应当视具体情节给予警告直至开除党籍处分。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2"/>
          <w:szCs w:val="22"/>
          <w:bdr w:val="none" w:color="auto" w:sz="0" w:space="0"/>
          <w:shd w:val="clear" w:fill="FFFFFF"/>
        </w:rPr>
        <w:t>第三编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第一百五十五条 各省、自治区、直辖市党委可以根据本条例，结合各自工作的实际情况，制定单项实施规定。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第一百五十六条 中央军事委员会可以根据本条例，结合中国人民解放军和中国人民武装警察部队的实际情况，制定补充规定或者单项规定。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第一百五十七条 本条例由中央纪委负责解释。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36"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15"/>
          <w:sz w:val="22"/>
          <w:szCs w:val="22"/>
          <w:bdr w:val="none" w:color="auto" w:sz="0" w:space="0"/>
          <w:shd w:val="clear" w:fill="FFFFFF"/>
        </w:rPr>
        <w:t>第一百五十八条 本条例自2024年1月1日起施行。</w:t>
      </w:r>
    </w:p>
    <w:p>
      <w:pPr>
        <w:keepNext w:val="0"/>
        <w:keepLines w:val="0"/>
        <w:widowControl/>
        <w:suppressLineNumbers w:val="0"/>
        <w:jc w:val="left"/>
        <w:rPr>
          <w:rFonts w:hint="eastAsia" w:ascii="Microsoft YaHei UI" w:hAnsi="Microsoft YaHei UI" w:eastAsia="Microsoft YaHei UI" w:cs="Microsoft YaHei UI"/>
          <w:i w:val="0"/>
          <w:iCs w:val="0"/>
          <w:caps w:val="0"/>
          <w:spacing w:val="15"/>
          <w:kern w:val="0"/>
          <w:sz w:val="22"/>
          <w:szCs w:val="22"/>
          <w:shd w:val="clear" w:fill="FFFFFF"/>
          <w:lang w:val="en-US" w:eastAsia="zh-CN" w:bidi="ar"/>
        </w:rPr>
      </w:pPr>
      <w:r>
        <w:rPr>
          <w:rFonts w:hint="eastAsia" w:ascii="Microsoft YaHei UI" w:hAnsi="Microsoft YaHei UI" w:eastAsia="Microsoft YaHei UI" w:cs="Microsoft YaHei UI"/>
          <w:i w:val="0"/>
          <w:iCs w:val="0"/>
          <w:caps w:val="0"/>
          <w:spacing w:val="15"/>
          <w:kern w:val="0"/>
          <w:sz w:val="22"/>
          <w:szCs w:val="22"/>
          <w:shd w:val="clear" w:fill="FFFFFF"/>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bookmarkStart w:id="0" w:name="_GoBack"/>
      <w:bookmarkEnd w:id="0"/>
    </w:p>
    <w:p>
      <w:pPr>
        <w:keepNext w:val="0"/>
        <w:keepLines w:val="0"/>
        <w:widowControl/>
        <w:suppressLineNumbers w:val="0"/>
        <w:jc w:val="left"/>
        <w:rPr>
          <w:rFonts w:hint="eastAsia" w:ascii="Microsoft YaHei UI" w:hAnsi="Microsoft YaHei UI" w:eastAsia="Microsoft YaHei UI" w:cs="Microsoft YaHei UI"/>
          <w:i w:val="0"/>
          <w:iCs w:val="0"/>
          <w:caps w:val="0"/>
          <w:spacing w:val="15"/>
          <w:kern w:val="0"/>
          <w:sz w:val="22"/>
          <w:szCs w:val="2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Microsoft YaHei UI" w:hAnsi="Microsoft YaHei UI" w:eastAsia="Microsoft YaHei UI" w:cs="Microsoft YaHei UI"/>
          <w:i w:val="0"/>
          <w:iCs w:val="0"/>
          <w:caps w:val="0"/>
          <w:color w:val="A6A6A6" w:themeColor="background1" w:themeShade="A6"/>
          <w:spacing w:val="15"/>
          <w:kern w:val="0"/>
          <w:sz w:val="20"/>
          <w:szCs w:val="20"/>
          <w:shd w:val="clear" w:fill="FFFFFF"/>
          <w:lang w:val="en-US" w:eastAsia="zh-CN" w:bidi="ar"/>
        </w:rPr>
      </w:pPr>
      <w:r>
        <w:rPr>
          <w:rFonts w:hint="eastAsia" w:ascii="Microsoft YaHei UI" w:hAnsi="Microsoft YaHei UI" w:eastAsia="Microsoft YaHei UI" w:cs="Microsoft YaHei UI"/>
          <w:i w:val="0"/>
          <w:iCs w:val="0"/>
          <w:caps w:val="0"/>
          <w:color w:val="A6A6A6" w:themeColor="background1" w:themeShade="A6"/>
          <w:spacing w:val="15"/>
          <w:kern w:val="0"/>
          <w:sz w:val="20"/>
          <w:szCs w:val="20"/>
          <w:shd w:val="clear" w:fill="FFFFFF"/>
          <w:lang w:val="en-US" w:eastAsia="zh-CN" w:bidi="ar"/>
        </w:rPr>
        <w:t>资料来源：人民日报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Microsoft YaHei UI" w:hAnsi="Microsoft YaHei UI" w:eastAsia="Microsoft YaHei UI" w:cs="Microsoft YaHei UI"/>
          <w:i w:val="0"/>
          <w:iCs w:val="0"/>
          <w:caps w:val="0"/>
          <w:color w:val="A6A6A6" w:themeColor="background1" w:themeShade="A6"/>
          <w:spacing w:val="15"/>
          <w:kern w:val="0"/>
          <w:sz w:val="20"/>
          <w:szCs w:val="20"/>
          <w:shd w:val="clear" w:fill="FFFFFF"/>
          <w:lang w:val="en-US" w:eastAsia="zh-CN" w:bidi="ar"/>
        </w:rPr>
      </w:pPr>
      <w:r>
        <w:rPr>
          <w:rFonts w:hint="eastAsia" w:ascii="Microsoft YaHei UI" w:hAnsi="Microsoft YaHei UI" w:eastAsia="Microsoft YaHei UI" w:cs="Microsoft YaHei UI"/>
          <w:i w:val="0"/>
          <w:iCs w:val="0"/>
          <w:caps w:val="0"/>
          <w:color w:val="A6A6A6" w:themeColor="background1" w:themeShade="A6"/>
          <w:spacing w:val="15"/>
          <w:kern w:val="0"/>
          <w:sz w:val="20"/>
          <w:szCs w:val="20"/>
          <w:shd w:val="clear" w:fill="FFFFFF"/>
          <w:lang w:val="en-US" w:eastAsia="zh-CN" w:bidi="ar"/>
        </w:rPr>
        <w:t>版权声明：除原创内容及特别说明之外，推送稿件文字及图片均来自网络及各大主流媒体。版权归原作者所有。如认为内容侵权，请联系我们删除。</w:t>
      </w:r>
    </w:p>
    <w:p>
      <w:pPr>
        <w:rPr>
          <w:rFonts w:hint="eastAsia" w:ascii="Microsoft YaHei UI" w:hAnsi="Microsoft YaHei UI" w:eastAsia="Microsoft YaHei UI" w:cs="Microsoft YaHei UI"/>
          <w:i w:val="0"/>
          <w:iCs w:val="0"/>
          <w:caps w:val="0"/>
          <w:spacing w:val="15"/>
          <w:kern w:val="0"/>
          <w:sz w:val="22"/>
          <w:szCs w:val="2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YzNhNjNmMGFmOTgzNzFkNWE1ZjExNWY0MWE4YTYifQ=="/>
  </w:docVars>
  <w:rsids>
    <w:rsidRoot w:val="4B3152EB"/>
    <w:rsid w:val="4B31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2024-04-20T02:45:00Z</dcterms:created>
  <dc:creator>李辉</dc:creator>
  <cp:lastModifiedBy>李辉</cp:lastModifiedBy>
  <dcterms:modified xsi:type="dcterms:W3CDTF">2024-04-20T02:45:55Z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AF38BF1CFFD9400AB360D416B2758A31_11</vt:lpwstr>
  </property>
</Properties>
</file>